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5860282"/>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933"/>
          </w:tblGrid>
          <w:tr w:rsidR="00D509C4" w:rsidTr="00442AF5">
            <w:sdt>
              <w:sdtPr>
                <w:rPr>
                  <w:rFonts w:asciiTheme="majorHAnsi" w:eastAsiaTheme="majorEastAsia" w:hAnsiTheme="majorHAnsi" w:cstheme="majorBidi"/>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509C4" w:rsidRDefault="000E43D2">
                    <w:pPr>
                      <w:pStyle w:val="Ingenafstand"/>
                      <w:rPr>
                        <w:rFonts w:asciiTheme="majorHAnsi" w:eastAsiaTheme="majorEastAsia" w:hAnsiTheme="majorHAnsi" w:cstheme="majorBidi"/>
                      </w:rPr>
                    </w:pPr>
                    <w:r>
                      <w:rPr>
                        <w:rFonts w:asciiTheme="majorHAnsi" w:eastAsiaTheme="majorEastAsia" w:hAnsiTheme="majorHAnsi" w:cstheme="majorBidi"/>
                      </w:rPr>
                      <w:t>Hillerød Kommune</w:t>
                    </w:r>
                  </w:p>
                </w:tc>
              </w:sdtContent>
            </w:sdt>
          </w:tr>
          <w:tr w:rsidR="00D509C4" w:rsidTr="00442AF5">
            <w:tc>
              <w:tcPr>
                <w:tcW w:w="7672" w:type="dxa"/>
              </w:tcPr>
              <w:sdt>
                <w:sdtPr>
                  <w:rPr>
                    <w:rFonts w:asciiTheme="majorHAnsi" w:eastAsiaTheme="majorEastAsia" w:hAnsiTheme="majorHAnsi" w:cstheme="majorBidi"/>
                    <w:b/>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rPr>
                    <w:b w:val="0"/>
                  </w:rPr>
                </w:sdtEndPr>
                <w:sdtContent>
                  <w:p w:rsidR="00D509C4" w:rsidRDefault="000E43D2" w:rsidP="00D509C4">
                    <w:pPr>
                      <w:pStyle w:val="Ing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sz w:val="80"/>
                        <w:szCs w:val="80"/>
                      </w:rPr>
                      <w:t>Tilsynsrapport dagtilbud</w:t>
                    </w:r>
                  </w:p>
                </w:sdtContent>
              </w:sdt>
            </w:tc>
          </w:tr>
          <w:tr w:rsidR="00D509C4" w:rsidTr="00442AF5">
            <w:trPr>
              <w:trHeight w:val="567"/>
            </w:trPr>
            <w:sdt>
              <w:sdtPr>
                <w:alias w:val="U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509C4" w:rsidRDefault="000E43D2" w:rsidP="00442AF5">
                    <w:r>
                      <w:t>Institutionsnavn:</w:t>
                    </w:r>
                    <w:r w:rsidR="005D45F6">
                      <w:t xml:space="preserve"> Gadevang Asyl</w:t>
                    </w:r>
                  </w:p>
                </w:tc>
              </w:sdtContent>
            </w:sdt>
          </w:tr>
          <w:tr w:rsidR="00442AF5" w:rsidTr="00442AF5">
            <w:trPr>
              <w:trHeight w:val="850"/>
            </w:trPr>
            <w:tc>
              <w:tcPr>
                <w:tcW w:w="7672" w:type="dxa"/>
                <w:tcMar>
                  <w:top w:w="216" w:type="dxa"/>
                  <w:left w:w="115" w:type="dxa"/>
                  <w:bottom w:w="216" w:type="dxa"/>
                  <w:right w:w="115" w:type="dxa"/>
                </w:tcMar>
              </w:tcPr>
              <w:p w:rsidR="00442AF5" w:rsidRDefault="00442AF5" w:rsidP="00442AF5">
                <w:r>
                  <w:t>Deltagere:</w:t>
                </w:r>
                <w:r w:rsidR="005D45F6">
                  <w:t xml:space="preserve"> Gitte Nielsen, leder og Stina Hendrup, sektionsleder</w:t>
                </w:r>
              </w:p>
            </w:tc>
          </w:tr>
        </w:tbl>
        <w:p w:rsidR="00D509C4" w:rsidRDefault="00D509C4" w:rsidP="00D509C4"/>
        <w:p w:rsidR="00D509C4" w:rsidRDefault="00D509C4" w:rsidP="00D509C4"/>
        <w:p w:rsidR="00D509C4" w:rsidRDefault="00D509C4">
          <w:r>
            <w:br w:type="page"/>
          </w:r>
        </w:p>
      </w:sdtContent>
    </w:sdt>
    <w:tbl>
      <w:tblPr>
        <w:tblStyle w:val="Tabel-Gitter"/>
        <w:tblW w:w="14283" w:type="dxa"/>
        <w:tblLayout w:type="fixed"/>
        <w:tblLook w:val="04A0" w:firstRow="1" w:lastRow="0" w:firstColumn="1" w:lastColumn="0" w:noHBand="0" w:noVBand="1"/>
      </w:tblPr>
      <w:tblGrid>
        <w:gridCol w:w="2660"/>
        <w:gridCol w:w="6814"/>
        <w:gridCol w:w="1974"/>
        <w:gridCol w:w="2835"/>
      </w:tblGrid>
      <w:tr w:rsidR="00B7652C" w:rsidRPr="00D30DEE" w:rsidTr="0093525C">
        <w:tc>
          <w:tcPr>
            <w:tcW w:w="2660" w:type="dxa"/>
            <w:shd w:val="clear" w:color="auto" w:fill="99CCFF"/>
          </w:tcPr>
          <w:p w:rsidR="004A3BDE" w:rsidRPr="00B7652C" w:rsidRDefault="004A3BDE">
            <w:pPr>
              <w:rPr>
                <w:rFonts w:ascii="Bookman Old Style" w:hAnsi="Bookman Old Style"/>
                <w:b/>
                <w:sz w:val="24"/>
                <w:szCs w:val="24"/>
              </w:rPr>
            </w:pPr>
          </w:p>
        </w:tc>
        <w:tc>
          <w:tcPr>
            <w:tcW w:w="6814" w:type="dxa"/>
            <w:shd w:val="clear" w:color="auto" w:fill="99CCFF"/>
          </w:tcPr>
          <w:p w:rsidR="004A3BDE" w:rsidRPr="00D30DEE" w:rsidRDefault="004A3BDE">
            <w:pPr>
              <w:rPr>
                <w:b/>
                <w:sz w:val="24"/>
                <w:szCs w:val="24"/>
              </w:rPr>
            </w:pPr>
            <w:r w:rsidRPr="00D30DEE">
              <w:rPr>
                <w:b/>
                <w:sz w:val="24"/>
                <w:szCs w:val="24"/>
              </w:rPr>
              <w:t>Emner der blev drøftet</w:t>
            </w:r>
          </w:p>
        </w:tc>
        <w:tc>
          <w:tcPr>
            <w:tcW w:w="1974" w:type="dxa"/>
            <w:shd w:val="clear" w:color="auto" w:fill="99CCFF"/>
          </w:tcPr>
          <w:p w:rsidR="004A3BDE" w:rsidRPr="00D30DEE" w:rsidRDefault="004A3BDE">
            <w:pPr>
              <w:rPr>
                <w:b/>
                <w:sz w:val="24"/>
                <w:szCs w:val="24"/>
              </w:rPr>
            </w:pPr>
            <w:r w:rsidRPr="00D30DEE">
              <w:rPr>
                <w:b/>
                <w:sz w:val="24"/>
                <w:szCs w:val="24"/>
              </w:rPr>
              <w:t>Bemærkninger</w:t>
            </w:r>
          </w:p>
        </w:tc>
        <w:tc>
          <w:tcPr>
            <w:tcW w:w="2835" w:type="dxa"/>
            <w:shd w:val="clear" w:color="auto" w:fill="99CCFF"/>
          </w:tcPr>
          <w:p w:rsidR="004A3BDE" w:rsidRPr="00D30DEE" w:rsidRDefault="004A3BDE">
            <w:pPr>
              <w:rPr>
                <w:b/>
                <w:sz w:val="24"/>
                <w:szCs w:val="24"/>
              </w:rPr>
            </w:pPr>
            <w:r w:rsidRPr="00D30DEE">
              <w:rPr>
                <w:b/>
                <w:sz w:val="24"/>
                <w:szCs w:val="24"/>
              </w:rPr>
              <w:t>Emner der skal følges op på</w:t>
            </w:r>
          </w:p>
        </w:tc>
      </w:tr>
      <w:tr w:rsidR="00B7652C" w:rsidTr="0093525C">
        <w:tc>
          <w:tcPr>
            <w:tcW w:w="2660" w:type="dxa"/>
          </w:tcPr>
          <w:p w:rsidR="0078763B" w:rsidRDefault="00442AF5">
            <w:pPr>
              <w:rPr>
                <w:rFonts w:ascii="Bookman Old Style" w:hAnsi="Bookman Old Style"/>
                <w:sz w:val="24"/>
                <w:szCs w:val="24"/>
              </w:rPr>
            </w:pPr>
            <w:r>
              <w:rPr>
                <w:rFonts w:ascii="Bookman Old Style" w:hAnsi="Bookman Old Style"/>
                <w:sz w:val="24"/>
                <w:szCs w:val="24"/>
              </w:rPr>
              <w:t>Årsplan</w:t>
            </w:r>
          </w:p>
          <w:p w:rsidR="0078763B" w:rsidRDefault="0078763B">
            <w:pPr>
              <w:rPr>
                <w:rFonts w:ascii="Bookman Old Style" w:hAnsi="Bookman Old Style"/>
                <w:sz w:val="24"/>
                <w:szCs w:val="24"/>
              </w:rPr>
            </w:pPr>
          </w:p>
          <w:p w:rsidR="00F6324A" w:rsidRDefault="00F6324A">
            <w:pPr>
              <w:rPr>
                <w:rFonts w:ascii="Bookman Old Style" w:hAnsi="Bookman Old Style"/>
                <w:sz w:val="24"/>
                <w:szCs w:val="24"/>
              </w:rPr>
            </w:pPr>
          </w:p>
          <w:p w:rsidR="00F6324A" w:rsidRDefault="00F6324A">
            <w:pPr>
              <w:rPr>
                <w:rFonts w:ascii="Bookman Old Style" w:hAnsi="Bookman Old Style"/>
                <w:sz w:val="24"/>
                <w:szCs w:val="24"/>
              </w:rPr>
            </w:pPr>
          </w:p>
          <w:p w:rsidR="00F6324A" w:rsidRPr="00B7652C" w:rsidRDefault="00F6324A">
            <w:pPr>
              <w:rPr>
                <w:rFonts w:ascii="Bookman Old Style" w:hAnsi="Bookman Old Style"/>
                <w:sz w:val="24"/>
                <w:szCs w:val="24"/>
              </w:rPr>
            </w:pPr>
            <w:r>
              <w:rPr>
                <w:rFonts w:ascii="Bookman Old Style" w:hAnsi="Bookman Old Style"/>
                <w:sz w:val="24"/>
                <w:szCs w:val="24"/>
              </w:rPr>
              <w:t>BFU mål</w:t>
            </w:r>
          </w:p>
        </w:tc>
        <w:tc>
          <w:tcPr>
            <w:tcW w:w="6814" w:type="dxa"/>
          </w:tcPr>
          <w:p w:rsidR="004A3BDE" w:rsidRDefault="005D45F6">
            <w:r>
              <w:t>Gadevangs årsplaner følger skoleåret, sommer til sommer, det er det bedste for Asylet.</w:t>
            </w:r>
          </w:p>
          <w:p w:rsidR="005D45F6" w:rsidRDefault="00C826EF">
            <w:r>
              <w:t>Årsplanen kommer omkring sunde børn (sund mad, hygiejne og sygefravær), inklusion (venskaber, de store børns roller ifht de små), forældresamarbejde(daglig kontakt, sociale arrangementer og opfølgning på tilfredshedsundersøgelse og faglighed (science, understøttende sprogstrategi, Cirkus total, babytegn).</w:t>
            </w:r>
          </w:p>
          <w:p w:rsidR="00C826EF" w:rsidRDefault="00C826EF">
            <w:r>
              <w:t>Arbejder med science og læringshistorier, samt med Voxpop for de ældste børn og børneinterviews for de yngre. Fokus på at gå foran, ved siden af og bagved barnet.</w:t>
            </w:r>
          </w:p>
          <w:p w:rsidR="00D30DEE" w:rsidRDefault="00C826EF">
            <w:r>
              <w:t>Eget mål for 2013: bevægelse og medbestemmelse.</w:t>
            </w:r>
          </w:p>
          <w:p w:rsidR="004A3BDE" w:rsidRDefault="002770E3">
            <w:r>
              <w:t xml:space="preserve">Har sat fokus på Asylet i lokalsamfundet, ”Mere Gadevang”. </w:t>
            </w:r>
          </w:p>
        </w:tc>
        <w:tc>
          <w:tcPr>
            <w:tcW w:w="1974" w:type="dxa"/>
          </w:tcPr>
          <w:p w:rsidR="004A3BDE" w:rsidRDefault="004A3BDE"/>
          <w:p w:rsidR="00C826EF" w:rsidRDefault="00C826EF"/>
          <w:p w:rsidR="00C826EF" w:rsidRDefault="00C826EF"/>
          <w:p w:rsidR="00C826EF" w:rsidRDefault="00C826EF"/>
          <w:p w:rsidR="00C826EF" w:rsidRDefault="00C826EF">
            <w:r>
              <w:t>Børn som informanter vil det være godt at få mere viden om.</w:t>
            </w:r>
          </w:p>
        </w:tc>
        <w:tc>
          <w:tcPr>
            <w:tcW w:w="2835" w:type="dxa"/>
          </w:tcPr>
          <w:p w:rsidR="004A3BDE" w:rsidRDefault="005D45F6" w:rsidP="005D45F6">
            <w:r>
              <w:t>Skolereformen, udmøntning i Hillerød Kommune og betydning for Asylet. Gitte og Claes deltager i Klubledermøder, for at følge med.</w:t>
            </w:r>
          </w:p>
        </w:tc>
      </w:tr>
      <w:tr w:rsidR="00CF147A" w:rsidTr="0093525C">
        <w:tc>
          <w:tcPr>
            <w:tcW w:w="2660" w:type="dxa"/>
          </w:tcPr>
          <w:p w:rsidR="00CF147A" w:rsidRDefault="00CF147A">
            <w:pPr>
              <w:rPr>
                <w:rFonts w:ascii="Bookman Old Style" w:hAnsi="Bookman Old Style"/>
                <w:sz w:val="24"/>
                <w:szCs w:val="24"/>
              </w:rPr>
            </w:pPr>
            <w:r>
              <w:rPr>
                <w:rFonts w:ascii="Bookman Old Style" w:hAnsi="Bookman Old Style"/>
                <w:sz w:val="24"/>
                <w:szCs w:val="24"/>
              </w:rPr>
              <w:t>Hjemmeside</w:t>
            </w:r>
          </w:p>
          <w:p w:rsidR="00E52E5F" w:rsidRDefault="00E52E5F">
            <w:pPr>
              <w:rPr>
                <w:rFonts w:ascii="Bookman Old Style" w:hAnsi="Bookman Old Style"/>
                <w:sz w:val="24"/>
                <w:szCs w:val="24"/>
              </w:rPr>
            </w:pPr>
          </w:p>
          <w:p w:rsidR="00E52E5F" w:rsidRDefault="00E52E5F">
            <w:pPr>
              <w:rPr>
                <w:rFonts w:ascii="Bookman Old Style" w:hAnsi="Bookman Old Style"/>
                <w:sz w:val="24"/>
                <w:szCs w:val="24"/>
              </w:rPr>
            </w:pPr>
          </w:p>
          <w:p w:rsidR="00CF147A" w:rsidRPr="00B7652C" w:rsidRDefault="00CF147A">
            <w:pPr>
              <w:rPr>
                <w:rFonts w:ascii="Bookman Old Style" w:hAnsi="Bookman Old Style"/>
                <w:sz w:val="24"/>
                <w:szCs w:val="24"/>
              </w:rPr>
            </w:pPr>
          </w:p>
        </w:tc>
        <w:tc>
          <w:tcPr>
            <w:tcW w:w="6814" w:type="dxa"/>
          </w:tcPr>
          <w:p w:rsidR="00CF147A" w:rsidRDefault="00F9710D">
            <w:r>
              <w:t>Har pt ikke adgang til at opdatere hjemmesiden, arbejder på det.</w:t>
            </w:r>
          </w:p>
          <w:p w:rsidR="00F9710D" w:rsidRDefault="00F9710D">
            <w:r>
              <w:t>Der mangler lidt opdatering…</w:t>
            </w:r>
          </w:p>
        </w:tc>
        <w:tc>
          <w:tcPr>
            <w:tcW w:w="1974" w:type="dxa"/>
          </w:tcPr>
          <w:p w:rsidR="00CF147A" w:rsidRDefault="00C826EF">
            <w:r>
              <w:t>ForældretilfredshedsUS er ikke på hjemmesiden endnu.</w:t>
            </w:r>
          </w:p>
        </w:tc>
        <w:tc>
          <w:tcPr>
            <w:tcW w:w="2835" w:type="dxa"/>
          </w:tcPr>
          <w:p w:rsidR="00CF147A" w:rsidRDefault="00F9710D">
            <w:r>
              <w:t>Asylet skal få adgang til egne hjemmeside. Og opdatere den.</w:t>
            </w:r>
          </w:p>
        </w:tc>
      </w:tr>
      <w:tr w:rsidR="007610A1" w:rsidTr="0093525C">
        <w:tc>
          <w:tcPr>
            <w:tcW w:w="2660" w:type="dxa"/>
          </w:tcPr>
          <w:p w:rsidR="007610A1" w:rsidRDefault="007610A1">
            <w:pPr>
              <w:rPr>
                <w:rFonts w:ascii="Bookman Old Style" w:hAnsi="Bookman Old Style"/>
                <w:sz w:val="24"/>
                <w:szCs w:val="24"/>
              </w:rPr>
            </w:pPr>
            <w:r>
              <w:rPr>
                <w:rFonts w:ascii="Bookman Old Style" w:hAnsi="Bookman Old Style"/>
                <w:sz w:val="24"/>
                <w:szCs w:val="24"/>
              </w:rPr>
              <w:t>Mål og Rammer</w:t>
            </w:r>
          </w:p>
          <w:p w:rsidR="007610A1" w:rsidRDefault="007610A1">
            <w:pPr>
              <w:rPr>
                <w:rFonts w:ascii="Bookman Old Style" w:hAnsi="Bookman Old Style"/>
                <w:sz w:val="24"/>
                <w:szCs w:val="24"/>
              </w:rPr>
            </w:pPr>
          </w:p>
          <w:p w:rsidR="007610A1" w:rsidRDefault="007610A1">
            <w:pPr>
              <w:rPr>
                <w:rFonts w:ascii="Bookman Old Style" w:hAnsi="Bookman Old Style"/>
                <w:sz w:val="24"/>
                <w:szCs w:val="24"/>
              </w:rPr>
            </w:pPr>
            <w:r>
              <w:rPr>
                <w:rFonts w:ascii="Bookman Old Style" w:hAnsi="Bookman Old Style"/>
                <w:sz w:val="24"/>
                <w:szCs w:val="24"/>
              </w:rPr>
              <w:t>Inddraget i institutionen</w:t>
            </w:r>
          </w:p>
          <w:p w:rsidR="007610A1" w:rsidRDefault="007610A1">
            <w:pPr>
              <w:rPr>
                <w:rFonts w:ascii="Bookman Old Style" w:hAnsi="Bookman Old Style"/>
                <w:sz w:val="24"/>
                <w:szCs w:val="24"/>
              </w:rPr>
            </w:pPr>
          </w:p>
          <w:p w:rsidR="007610A1" w:rsidRDefault="007610A1">
            <w:pPr>
              <w:rPr>
                <w:rFonts w:ascii="Bookman Old Style" w:hAnsi="Bookman Old Style"/>
                <w:sz w:val="24"/>
                <w:szCs w:val="24"/>
              </w:rPr>
            </w:pPr>
          </w:p>
        </w:tc>
        <w:tc>
          <w:tcPr>
            <w:tcW w:w="6814" w:type="dxa"/>
          </w:tcPr>
          <w:p w:rsidR="007610A1" w:rsidRDefault="005D45F6" w:rsidP="005D45F6">
            <w:r>
              <w:t>Aktuelt er værdier og konkrete formuleringer af principper og værdier oppe i personalegruppe og bestyrelse. Fx ”professionel røvrending”</w:t>
            </w:r>
            <w:r w:rsidR="00F9710D">
              <w:t>, forstår alle også udefra Asylet meningen?</w:t>
            </w:r>
          </w:p>
        </w:tc>
        <w:tc>
          <w:tcPr>
            <w:tcW w:w="1974" w:type="dxa"/>
          </w:tcPr>
          <w:p w:rsidR="007610A1" w:rsidRDefault="007610A1"/>
        </w:tc>
        <w:tc>
          <w:tcPr>
            <w:tcW w:w="2835" w:type="dxa"/>
          </w:tcPr>
          <w:p w:rsidR="007610A1" w:rsidRDefault="001C3634">
            <w:r>
              <w:t>Når Asylet har behov for at tiltrække flere børn og familier, skal man være OBS på indforståethed og åbenhed overfor ikke-gadevænger.</w:t>
            </w:r>
          </w:p>
        </w:tc>
      </w:tr>
      <w:tr w:rsidR="00E52E5F" w:rsidTr="0093525C">
        <w:tc>
          <w:tcPr>
            <w:tcW w:w="2660" w:type="dxa"/>
          </w:tcPr>
          <w:p w:rsidR="00E52E5F" w:rsidRDefault="00E52E5F">
            <w:pPr>
              <w:rPr>
                <w:rFonts w:ascii="Bookman Old Style" w:hAnsi="Bookman Old Style"/>
                <w:sz w:val="24"/>
                <w:szCs w:val="24"/>
              </w:rPr>
            </w:pPr>
            <w:r>
              <w:rPr>
                <w:rFonts w:ascii="Bookman Old Style" w:hAnsi="Bookman Old Style"/>
                <w:sz w:val="24"/>
                <w:szCs w:val="24"/>
              </w:rPr>
              <w:t>Mad</w:t>
            </w:r>
          </w:p>
          <w:p w:rsidR="00E52E5F" w:rsidRDefault="00E52E5F">
            <w:pPr>
              <w:rPr>
                <w:rFonts w:ascii="Bookman Old Style" w:hAnsi="Bookman Old Style"/>
                <w:sz w:val="24"/>
                <w:szCs w:val="24"/>
              </w:rPr>
            </w:pPr>
          </w:p>
          <w:p w:rsidR="00E52E5F" w:rsidRDefault="00E52E5F">
            <w:pPr>
              <w:rPr>
                <w:rFonts w:ascii="Bookman Old Style" w:hAnsi="Bookman Old Style"/>
                <w:sz w:val="24"/>
                <w:szCs w:val="24"/>
              </w:rPr>
            </w:pPr>
          </w:p>
          <w:p w:rsidR="00E52E5F" w:rsidRDefault="00E52E5F">
            <w:pPr>
              <w:rPr>
                <w:rFonts w:ascii="Bookman Old Style" w:hAnsi="Bookman Old Style"/>
                <w:sz w:val="24"/>
                <w:szCs w:val="24"/>
              </w:rPr>
            </w:pPr>
          </w:p>
          <w:p w:rsidR="00E52E5F" w:rsidRDefault="00E52E5F">
            <w:pPr>
              <w:rPr>
                <w:rFonts w:ascii="Bookman Old Style" w:hAnsi="Bookman Old Style"/>
                <w:sz w:val="24"/>
                <w:szCs w:val="24"/>
              </w:rPr>
            </w:pPr>
          </w:p>
        </w:tc>
        <w:tc>
          <w:tcPr>
            <w:tcW w:w="6814" w:type="dxa"/>
          </w:tcPr>
          <w:p w:rsidR="00E52E5F" w:rsidRDefault="00F9710D">
            <w:r>
              <w:t>Laver mad til vuggestuebørn, kostprisen er presset, svært ved at holde budgettet, måske også fordi det er en forholdsvis lille børnegruppe der skal laves mad til</w:t>
            </w:r>
            <w:r w:rsidR="00FD488A">
              <w:t xml:space="preserve">. </w:t>
            </w:r>
          </w:p>
          <w:p w:rsidR="00FD488A" w:rsidRDefault="00FD488A">
            <w:r>
              <w:t>BH børn har madpakker med, dejligt fleksibelt.</w:t>
            </w:r>
          </w:p>
        </w:tc>
        <w:tc>
          <w:tcPr>
            <w:tcW w:w="1974" w:type="dxa"/>
          </w:tcPr>
          <w:p w:rsidR="00E52E5F" w:rsidRDefault="00E52E5F"/>
        </w:tc>
        <w:tc>
          <w:tcPr>
            <w:tcW w:w="2835" w:type="dxa"/>
          </w:tcPr>
          <w:p w:rsidR="00E52E5F" w:rsidRDefault="00A747D2">
            <w:r>
              <w:t xml:space="preserve">VUG laver mad på bål, da jeg er der. De voksne har tydeligvis godt øje for børnenes behov. Et par børn </w:t>
            </w:r>
            <w:r w:rsidR="001C3FE4">
              <w:t>går ind for at blive puttet før resten, de er trætte.</w:t>
            </w:r>
          </w:p>
        </w:tc>
      </w:tr>
      <w:tr w:rsidR="00CF147A" w:rsidTr="0093525C">
        <w:tc>
          <w:tcPr>
            <w:tcW w:w="2660" w:type="dxa"/>
          </w:tcPr>
          <w:p w:rsidR="00CF147A" w:rsidRDefault="00CF147A">
            <w:pPr>
              <w:rPr>
                <w:rFonts w:ascii="Bookman Old Style" w:hAnsi="Bookman Old Style"/>
                <w:sz w:val="24"/>
                <w:szCs w:val="24"/>
              </w:rPr>
            </w:pPr>
            <w:r>
              <w:rPr>
                <w:rFonts w:ascii="Bookman Old Style" w:hAnsi="Bookman Old Style"/>
                <w:sz w:val="24"/>
                <w:szCs w:val="24"/>
              </w:rPr>
              <w:t>Pædagogik</w:t>
            </w:r>
          </w:p>
          <w:p w:rsidR="00CF147A" w:rsidRDefault="00CF147A">
            <w:pPr>
              <w:rPr>
                <w:rFonts w:ascii="Bookman Old Style" w:hAnsi="Bookman Old Style"/>
                <w:sz w:val="24"/>
                <w:szCs w:val="24"/>
              </w:rPr>
            </w:pPr>
          </w:p>
          <w:p w:rsidR="00CF147A" w:rsidRDefault="00CF147A">
            <w:pPr>
              <w:rPr>
                <w:rFonts w:ascii="Bookman Old Style" w:hAnsi="Bookman Old Style"/>
                <w:sz w:val="24"/>
                <w:szCs w:val="24"/>
              </w:rPr>
            </w:pPr>
          </w:p>
          <w:p w:rsidR="00CF147A" w:rsidRDefault="00CF147A">
            <w:pPr>
              <w:rPr>
                <w:rFonts w:ascii="Bookman Old Style" w:hAnsi="Bookman Old Style"/>
                <w:sz w:val="24"/>
                <w:szCs w:val="24"/>
              </w:rPr>
            </w:pPr>
            <w:r>
              <w:rPr>
                <w:rFonts w:ascii="Bookman Old Style" w:hAnsi="Bookman Old Style"/>
                <w:sz w:val="24"/>
                <w:szCs w:val="24"/>
              </w:rPr>
              <w:t>Læreplan</w:t>
            </w:r>
          </w:p>
          <w:p w:rsidR="00CF147A" w:rsidRDefault="00CF147A">
            <w:pPr>
              <w:rPr>
                <w:rFonts w:ascii="Bookman Old Style" w:hAnsi="Bookman Old Style"/>
                <w:sz w:val="24"/>
                <w:szCs w:val="24"/>
              </w:rPr>
            </w:pPr>
          </w:p>
          <w:p w:rsidR="00CF147A" w:rsidRDefault="00CF147A">
            <w:pPr>
              <w:rPr>
                <w:rFonts w:ascii="Bookman Old Style" w:hAnsi="Bookman Old Style"/>
                <w:sz w:val="24"/>
                <w:szCs w:val="24"/>
              </w:rPr>
            </w:pPr>
          </w:p>
          <w:p w:rsidR="00CF147A" w:rsidRDefault="00CF147A">
            <w:pPr>
              <w:rPr>
                <w:rFonts w:ascii="Bookman Old Style" w:hAnsi="Bookman Old Style"/>
                <w:sz w:val="24"/>
                <w:szCs w:val="24"/>
              </w:rPr>
            </w:pPr>
            <w:r>
              <w:rPr>
                <w:rFonts w:ascii="Bookman Old Style" w:hAnsi="Bookman Old Style"/>
                <w:sz w:val="24"/>
                <w:szCs w:val="24"/>
              </w:rPr>
              <w:t>BMV</w:t>
            </w:r>
          </w:p>
          <w:p w:rsidR="00CF147A" w:rsidRPr="00B7652C" w:rsidRDefault="00CF147A">
            <w:pPr>
              <w:rPr>
                <w:rFonts w:ascii="Bookman Old Style" w:hAnsi="Bookman Old Style"/>
                <w:sz w:val="24"/>
                <w:szCs w:val="24"/>
              </w:rPr>
            </w:pPr>
          </w:p>
        </w:tc>
        <w:tc>
          <w:tcPr>
            <w:tcW w:w="6814" w:type="dxa"/>
          </w:tcPr>
          <w:p w:rsidR="00CF147A" w:rsidRDefault="00F373C7">
            <w:r>
              <w:lastRenderedPageBreak/>
              <w:t>Science</w:t>
            </w:r>
            <w:r w:rsidR="0093525C">
              <w:t xml:space="preserve"> har betydet mere refleksion og dialog om den pædagogiske indsats, også på andre områder.</w:t>
            </w:r>
          </w:p>
          <w:p w:rsidR="00F373C7" w:rsidRDefault="00C826EF">
            <w:r>
              <w:t>Beskriver 6 temaer og hva der er vigtigt indenfor hvert tema. Mangler at beskrive mål og hvordan man vil dokumentere og evaluere.</w:t>
            </w:r>
          </w:p>
          <w:p w:rsidR="00F373C7" w:rsidRDefault="00F373C7">
            <w:r>
              <w:lastRenderedPageBreak/>
              <w:t>Blev inspirerede af Børnebyens kobling af Tegn-På-Læring, BMV og smttemodellen.</w:t>
            </w:r>
          </w:p>
          <w:p w:rsidR="00F373C7" w:rsidRDefault="00F373C7"/>
          <w:p w:rsidR="00F373C7" w:rsidRDefault="00F373C7" w:rsidP="00F373C7">
            <w:r>
              <w:t>Deltager gerne på Egely, men det er en udfordring at få skemaet til at hænge sammen. Asylet er stor, men sammensat af små børne-/voksengrupper med forskellige behov og rytmer og derfor sårbare.</w:t>
            </w:r>
          </w:p>
          <w:p w:rsidR="00F373C7" w:rsidRDefault="00F373C7" w:rsidP="00F373C7">
            <w:r>
              <w:t>Tager afsæt i ”kataloget” og planlægger indhold for besøg påEgely.</w:t>
            </w:r>
          </w:p>
        </w:tc>
        <w:tc>
          <w:tcPr>
            <w:tcW w:w="1974" w:type="dxa"/>
          </w:tcPr>
          <w:p w:rsidR="00CF147A" w:rsidRDefault="00F373C7">
            <w:r>
              <w:lastRenderedPageBreak/>
              <w:t xml:space="preserve">Snak om at læreplanen skal justeres, </w:t>
            </w:r>
            <w:r w:rsidR="0093525C">
              <w:t xml:space="preserve">så den fuldt ud lever op til </w:t>
            </w:r>
            <w:r w:rsidR="0093525C">
              <w:lastRenderedPageBreak/>
              <w:t>§8, mht mål, dokumentation og udsatte børn.</w:t>
            </w:r>
          </w:p>
        </w:tc>
        <w:tc>
          <w:tcPr>
            <w:tcW w:w="2835" w:type="dxa"/>
          </w:tcPr>
          <w:p w:rsidR="00CF147A" w:rsidRDefault="00F373C7">
            <w:r>
              <w:lastRenderedPageBreak/>
              <w:t>Brug af læringshistoriemodellen, for evaluering af hele årets tema.</w:t>
            </w:r>
          </w:p>
        </w:tc>
      </w:tr>
      <w:tr w:rsidR="00B7652C" w:rsidTr="0093525C">
        <w:tc>
          <w:tcPr>
            <w:tcW w:w="2660" w:type="dxa"/>
          </w:tcPr>
          <w:p w:rsidR="004A3BDE" w:rsidRDefault="004A3BDE">
            <w:pPr>
              <w:rPr>
                <w:rFonts w:ascii="Bookman Old Style" w:hAnsi="Bookman Old Style"/>
                <w:sz w:val="24"/>
                <w:szCs w:val="24"/>
              </w:rPr>
            </w:pPr>
            <w:r w:rsidRPr="00B7652C">
              <w:rPr>
                <w:rFonts w:ascii="Bookman Old Style" w:hAnsi="Bookman Old Style"/>
                <w:sz w:val="24"/>
                <w:szCs w:val="24"/>
              </w:rPr>
              <w:lastRenderedPageBreak/>
              <w:t>Børn</w:t>
            </w: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A747D2">
            <w:r>
              <w:t xml:space="preserve">Antallet faldende lidt i </w:t>
            </w:r>
            <w:r w:rsidR="00C826EF">
              <w:t xml:space="preserve">2013 og igen i </w:t>
            </w:r>
            <w:r>
              <w:t>2014.</w:t>
            </w:r>
          </w:p>
          <w:p w:rsidR="00A747D2" w:rsidRDefault="00A747D2">
            <w:r>
              <w:t>Nogle af de store BH-børn kommer i Kessers hus og får udfordringer her.</w:t>
            </w:r>
          </w:p>
          <w:p w:rsidR="00A747D2" w:rsidRDefault="00A747D2">
            <w:r>
              <w:t>Afholder mini-guk 2 x /måned, der er behov herfor.</w:t>
            </w:r>
          </w:p>
          <w:p w:rsidR="004A3BDE" w:rsidRDefault="004A3BDE"/>
          <w:p w:rsidR="004A3BDE" w:rsidRDefault="004A3BDE"/>
        </w:tc>
        <w:tc>
          <w:tcPr>
            <w:tcW w:w="1974" w:type="dxa"/>
          </w:tcPr>
          <w:p w:rsidR="004A3BDE" w:rsidRDefault="00C826EF">
            <w:r>
              <w:t>NB afdelingerne i Asylet er hver især små.</w:t>
            </w:r>
          </w:p>
        </w:tc>
        <w:tc>
          <w:tcPr>
            <w:tcW w:w="2835" w:type="dxa"/>
          </w:tcPr>
          <w:p w:rsidR="004A3BDE" w:rsidRDefault="00A747D2">
            <w:r>
              <w:t>Børn som informanter et relevant udviklingsområde.</w:t>
            </w:r>
          </w:p>
          <w:p w:rsidR="001C3634" w:rsidRDefault="001C3634" w:rsidP="001C3634">
            <w:r>
              <w:t xml:space="preserve">De børn jeg møder henvender sig relevant og nysgerrigt til mig. Alle er i gang med forskellige aktiviteter inde og ude. </w:t>
            </w:r>
          </w:p>
        </w:tc>
      </w:tr>
      <w:tr w:rsidR="00B7652C" w:rsidTr="0093525C">
        <w:tc>
          <w:tcPr>
            <w:tcW w:w="2660" w:type="dxa"/>
          </w:tcPr>
          <w:p w:rsidR="004A3BDE" w:rsidRDefault="004A3BDE">
            <w:pPr>
              <w:rPr>
                <w:rFonts w:ascii="Bookman Old Style" w:hAnsi="Bookman Old Style"/>
                <w:sz w:val="24"/>
                <w:szCs w:val="24"/>
              </w:rPr>
            </w:pPr>
            <w:r w:rsidRPr="00B7652C">
              <w:rPr>
                <w:rFonts w:ascii="Bookman Old Style" w:hAnsi="Bookman Old Style"/>
                <w:sz w:val="24"/>
                <w:szCs w:val="24"/>
              </w:rPr>
              <w:t>Børn med særlige behov</w:t>
            </w: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1C3FE4">
            <w:r>
              <w:t>I forbindelse med overgang til ny struktur for spec.pæd. vis er et barn gået fra 8 t/uge til 2 t/uge. Det kan mærkes.</w:t>
            </w:r>
          </w:p>
          <w:p w:rsidR="004A3BDE" w:rsidRDefault="004A3BDE"/>
        </w:tc>
        <w:tc>
          <w:tcPr>
            <w:tcW w:w="1974" w:type="dxa"/>
          </w:tcPr>
          <w:p w:rsidR="004A3BDE" w:rsidRDefault="004A3BDE"/>
        </w:tc>
        <w:tc>
          <w:tcPr>
            <w:tcW w:w="2835" w:type="dxa"/>
          </w:tcPr>
          <w:p w:rsidR="004A3BDE" w:rsidRDefault="004A3BDE"/>
        </w:tc>
      </w:tr>
      <w:tr w:rsidR="00B7652C" w:rsidTr="0093525C">
        <w:tc>
          <w:tcPr>
            <w:tcW w:w="2660" w:type="dxa"/>
          </w:tcPr>
          <w:p w:rsidR="004A3BDE" w:rsidRDefault="004A3BDE">
            <w:pPr>
              <w:rPr>
                <w:rFonts w:ascii="Bookman Old Style" w:hAnsi="Bookman Old Style"/>
                <w:sz w:val="24"/>
                <w:szCs w:val="24"/>
              </w:rPr>
            </w:pPr>
            <w:r w:rsidRPr="00B7652C">
              <w:rPr>
                <w:rFonts w:ascii="Bookman Old Style" w:hAnsi="Bookman Old Style"/>
                <w:sz w:val="24"/>
                <w:szCs w:val="24"/>
              </w:rPr>
              <w:t>Forældrebestyrelse</w:t>
            </w: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1C3FE4">
            <w:r>
              <w:t>Tager deres ansvar alvorligt. For drift og for Asylets samlede overlevelsesmuligheder.</w:t>
            </w:r>
          </w:p>
          <w:p w:rsidR="001C3FE4" w:rsidRDefault="001C3FE4">
            <w:r>
              <w:t>Er aktive, fx i Mere Gadevang.</w:t>
            </w:r>
          </w:p>
          <w:p w:rsidR="004A3BDE" w:rsidRDefault="004A3BDE"/>
          <w:p w:rsidR="004A3BDE" w:rsidRDefault="004A3BDE"/>
        </w:tc>
        <w:tc>
          <w:tcPr>
            <w:tcW w:w="1974" w:type="dxa"/>
          </w:tcPr>
          <w:p w:rsidR="004A3BDE" w:rsidRDefault="004A3BDE"/>
        </w:tc>
        <w:tc>
          <w:tcPr>
            <w:tcW w:w="2835" w:type="dxa"/>
          </w:tcPr>
          <w:p w:rsidR="004A3BDE" w:rsidRDefault="001C3634">
            <w:r>
              <w:t>Formanden udtrykker, når jeg møder hende, at ”i Asylet mærkes værdierne tydeligt udfoldet”.</w:t>
            </w:r>
          </w:p>
        </w:tc>
      </w:tr>
      <w:tr w:rsidR="00B7652C" w:rsidTr="0093525C">
        <w:tc>
          <w:tcPr>
            <w:tcW w:w="2660" w:type="dxa"/>
          </w:tcPr>
          <w:p w:rsidR="004A3BDE" w:rsidRDefault="004A3BDE" w:rsidP="0078763B">
            <w:pPr>
              <w:rPr>
                <w:rFonts w:ascii="Bookman Old Style" w:hAnsi="Bookman Old Style"/>
                <w:sz w:val="24"/>
                <w:szCs w:val="24"/>
              </w:rPr>
            </w:pPr>
            <w:r w:rsidRPr="00B7652C">
              <w:rPr>
                <w:rFonts w:ascii="Bookman Old Style" w:hAnsi="Bookman Old Style"/>
                <w:sz w:val="24"/>
                <w:szCs w:val="24"/>
              </w:rPr>
              <w:t>Forældresamarbejde</w:t>
            </w:r>
          </w:p>
          <w:p w:rsidR="0078763B" w:rsidRDefault="0078763B" w:rsidP="0078763B">
            <w:pPr>
              <w:rPr>
                <w:rFonts w:ascii="Bookman Old Style" w:hAnsi="Bookman Old Style"/>
                <w:sz w:val="24"/>
                <w:szCs w:val="24"/>
              </w:rPr>
            </w:pPr>
          </w:p>
          <w:p w:rsidR="0078763B" w:rsidRDefault="0078763B" w:rsidP="0078763B">
            <w:pPr>
              <w:rPr>
                <w:rFonts w:ascii="Bookman Old Style" w:hAnsi="Bookman Old Style"/>
                <w:sz w:val="24"/>
                <w:szCs w:val="24"/>
              </w:rPr>
            </w:pPr>
          </w:p>
          <w:p w:rsidR="0078763B" w:rsidRDefault="0078763B" w:rsidP="0078763B">
            <w:pPr>
              <w:rPr>
                <w:rFonts w:ascii="Bookman Old Style" w:hAnsi="Bookman Old Style"/>
                <w:sz w:val="24"/>
                <w:szCs w:val="24"/>
              </w:rPr>
            </w:pPr>
          </w:p>
          <w:p w:rsidR="0078763B" w:rsidRDefault="0078763B" w:rsidP="0078763B">
            <w:pPr>
              <w:rPr>
                <w:rFonts w:ascii="Bookman Old Style" w:hAnsi="Bookman Old Style"/>
                <w:sz w:val="24"/>
                <w:szCs w:val="24"/>
              </w:rPr>
            </w:pPr>
          </w:p>
          <w:p w:rsidR="0078763B" w:rsidRPr="00B7652C" w:rsidRDefault="0078763B" w:rsidP="0078763B">
            <w:pPr>
              <w:rPr>
                <w:rFonts w:ascii="Bookman Old Style" w:hAnsi="Bookman Old Style"/>
                <w:sz w:val="24"/>
                <w:szCs w:val="24"/>
              </w:rPr>
            </w:pPr>
          </w:p>
        </w:tc>
        <w:tc>
          <w:tcPr>
            <w:tcW w:w="6814" w:type="dxa"/>
          </w:tcPr>
          <w:p w:rsidR="004A3BDE" w:rsidRDefault="001C3FE4">
            <w:r>
              <w:t>Samarbejdet fungerer fint. Ressourcestærke familier.</w:t>
            </w:r>
          </w:p>
          <w:p w:rsidR="001C3FE4" w:rsidRDefault="001C3FE4">
            <w:r>
              <w:t>Har indtryk af at forældre kommer hvis de har noget de gerne ser ændret.</w:t>
            </w:r>
          </w:p>
          <w:p w:rsidR="004A3BDE" w:rsidRDefault="004A3BDE"/>
          <w:p w:rsidR="004A3BDE" w:rsidRDefault="001C3FE4">
            <w:r>
              <w:t xml:space="preserve">TilfredshedsUS viste ikke behov for at tage noget særligt op. </w:t>
            </w:r>
          </w:p>
          <w:p w:rsidR="004A3BDE" w:rsidRDefault="004A3BDE"/>
        </w:tc>
        <w:tc>
          <w:tcPr>
            <w:tcW w:w="1974" w:type="dxa"/>
          </w:tcPr>
          <w:p w:rsidR="004A3BDE" w:rsidRDefault="004A3BDE"/>
        </w:tc>
        <w:tc>
          <w:tcPr>
            <w:tcW w:w="2835" w:type="dxa"/>
          </w:tcPr>
          <w:p w:rsidR="004A3BDE" w:rsidRDefault="004A3BDE"/>
        </w:tc>
      </w:tr>
      <w:tr w:rsidR="00B7652C" w:rsidTr="0093525C">
        <w:tc>
          <w:tcPr>
            <w:tcW w:w="2660" w:type="dxa"/>
          </w:tcPr>
          <w:p w:rsidR="004A3BDE" w:rsidRDefault="004A3BDE">
            <w:pPr>
              <w:rPr>
                <w:rFonts w:ascii="Bookman Old Style" w:hAnsi="Bookman Old Style"/>
                <w:sz w:val="24"/>
                <w:szCs w:val="24"/>
              </w:rPr>
            </w:pPr>
            <w:r w:rsidRPr="00B7652C">
              <w:rPr>
                <w:rFonts w:ascii="Bookman Old Style" w:hAnsi="Bookman Old Style"/>
                <w:sz w:val="24"/>
                <w:szCs w:val="24"/>
              </w:rPr>
              <w:t>Fysiske rammer, sikkerhed og hygiejne</w:t>
            </w:r>
          </w:p>
          <w:p w:rsidR="0078763B" w:rsidRDefault="0078763B">
            <w:pPr>
              <w:rPr>
                <w:rFonts w:ascii="Bookman Old Style" w:hAnsi="Bookman Old Style"/>
                <w:sz w:val="24"/>
                <w:szCs w:val="24"/>
              </w:rPr>
            </w:pPr>
          </w:p>
          <w:p w:rsidR="00CF147A" w:rsidRDefault="00CF147A">
            <w:pPr>
              <w:rPr>
                <w:rFonts w:ascii="Bookman Old Style" w:hAnsi="Bookman Old Style"/>
                <w:sz w:val="24"/>
                <w:szCs w:val="24"/>
              </w:rPr>
            </w:pP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1C3FE4">
            <w:r>
              <w:lastRenderedPageBreak/>
              <w:t>Savner vedligeholdelsesplan for hus og udeareal.</w:t>
            </w:r>
          </w:p>
          <w:p w:rsidR="001C3FE4" w:rsidRDefault="001C3FE4">
            <w:r>
              <w:t xml:space="preserve">Har STORT ønske om at beholde amfiteateret, der består af sveller, </w:t>
            </w:r>
            <w:r w:rsidR="001C3634">
              <w:t>der skal fjernes</w:t>
            </w:r>
            <w:r>
              <w:t xml:space="preserve"> jf</w:t>
            </w:r>
            <w:r w:rsidR="001C3634">
              <w:t>.</w:t>
            </w:r>
            <w:r>
              <w:t xml:space="preserve"> legepladsrapport.</w:t>
            </w:r>
          </w:p>
          <w:p w:rsidR="001C3FE4" w:rsidRDefault="001C3FE4"/>
          <w:p w:rsidR="001C3FE4" w:rsidRDefault="001C3FE4">
            <w:r>
              <w:lastRenderedPageBreak/>
              <w:t>Har taget affære omkring brandsikkerhed, ser frem til et bygningssyn.</w:t>
            </w:r>
          </w:p>
          <w:p w:rsidR="004A3BDE" w:rsidRDefault="004A3BDE"/>
        </w:tc>
        <w:tc>
          <w:tcPr>
            <w:tcW w:w="1974" w:type="dxa"/>
          </w:tcPr>
          <w:p w:rsidR="004A3BDE" w:rsidRDefault="001C3634">
            <w:r>
              <w:lastRenderedPageBreak/>
              <w:t xml:space="preserve">Har selv udbedret flere af anmærkningerne fra </w:t>
            </w:r>
            <w:r>
              <w:lastRenderedPageBreak/>
              <w:t>legepladsrapporten.</w:t>
            </w:r>
          </w:p>
        </w:tc>
        <w:tc>
          <w:tcPr>
            <w:tcW w:w="2835" w:type="dxa"/>
          </w:tcPr>
          <w:p w:rsidR="004A3BDE" w:rsidRDefault="004A3BDE"/>
        </w:tc>
      </w:tr>
      <w:tr w:rsidR="00B7652C" w:rsidTr="0093525C">
        <w:tc>
          <w:tcPr>
            <w:tcW w:w="2660" w:type="dxa"/>
          </w:tcPr>
          <w:p w:rsidR="0078763B" w:rsidRDefault="004A3BDE">
            <w:pPr>
              <w:rPr>
                <w:rFonts w:ascii="Bookman Old Style" w:hAnsi="Bookman Old Style"/>
                <w:sz w:val="24"/>
                <w:szCs w:val="24"/>
              </w:rPr>
            </w:pPr>
            <w:r w:rsidRPr="00B7652C">
              <w:rPr>
                <w:rFonts w:ascii="Bookman Old Style" w:hAnsi="Bookman Old Style"/>
                <w:sz w:val="24"/>
                <w:szCs w:val="24"/>
              </w:rPr>
              <w:lastRenderedPageBreak/>
              <w:t>Økonomi</w:t>
            </w: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1C3FE4">
            <w:r>
              <w:t>Gitte oplever usikkerhed omkring økonomien.</w:t>
            </w:r>
            <w:r>
              <w:br/>
              <w:t>Aktuelt ligner det +500.000 kr, men Gitte synes der er meget usikkerhed, pga skolebørnenes manglende indregning i Prokap.</w:t>
            </w:r>
          </w:p>
          <w:p w:rsidR="004A3BDE" w:rsidRDefault="004A3BDE"/>
          <w:p w:rsidR="004A3BDE" w:rsidRDefault="004A3BDE"/>
        </w:tc>
        <w:tc>
          <w:tcPr>
            <w:tcW w:w="1974" w:type="dxa"/>
          </w:tcPr>
          <w:p w:rsidR="004A3BDE" w:rsidRDefault="004A3BDE"/>
        </w:tc>
        <w:tc>
          <w:tcPr>
            <w:tcW w:w="2835" w:type="dxa"/>
          </w:tcPr>
          <w:p w:rsidR="004A3BDE" w:rsidRDefault="001C3634">
            <w:r>
              <w:t>Muligheden for at se udviklingen i Asylet økonomi, især ifht børnetal bør forbedres.</w:t>
            </w:r>
          </w:p>
        </w:tc>
      </w:tr>
      <w:tr w:rsidR="00B7652C" w:rsidTr="0093525C">
        <w:tc>
          <w:tcPr>
            <w:tcW w:w="2660" w:type="dxa"/>
          </w:tcPr>
          <w:p w:rsidR="004A3BDE" w:rsidRDefault="004A3BDE">
            <w:pPr>
              <w:rPr>
                <w:rFonts w:ascii="Bookman Old Style" w:hAnsi="Bookman Old Style"/>
                <w:sz w:val="24"/>
                <w:szCs w:val="24"/>
              </w:rPr>
            </w:pPr>
            <w:r w:rsidRPr="00B7652C">
              <w:rPr>
                <w:rFonts w:ascii="Bookman Old Style" w:hAnsi="Bookman Old Style"/>
                <w:sz w:val="24"/>
                <w:szCs w:val="24"/>
              </w:rPr>
              <w:t>Personale</w:t>
            </w: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1C3FE4">
            <w:r>
              <w:t>At skulle dække alder</w:t>
            </w:r>
            <w:r w:rsidR="0093525C">
              <w:t>sspændet 0 - 18 år er en udford</w:t>
            </w:r>
            <w:r>
              <w:t>r</w:t>
            </w:r>
            <w:r w:rsidR="0093525C">
              <w:t>ing, særligt når der med færre børn bliver behov for kombinationsstillinger.</w:t>
            </w:r>
            <w:r w:rsidR="002770E3">
              <w:t xml:space="preserve"> Svært for personalet at leve af deltidsstillinger.</w:t>
            </w:r>
          </w:p>
          <w:p w:rsidR="005D042B" w:rsidRDefault="00E93FB7">
            <w:r>
              <w:t>Afholder stuemøder eller personalemøder ca. hver uge, Gitte deltager.</w:t>
            </w:r>
          </w:p>
        </w:tc>
        <w:tc>
          <w:tcPr>
            <w:tcW w:w="1974" w:type="dxa"/>
          </w:tcPr>
          <w:p w:rsidR="004A3BDE" w:rsidRDefault="004A3BDE"/>
        </w:tc>
        <w:tc>
          <w:tcPr>
            <w:tcW w:w="2835" w:type="dxa"/>
          </w:tcPr>
          <w:p w:rsidR="004A3BDE" w:rsidRDefault="004A3BDE"/>
        </w:tc>
      </w:tr>
      <w:tr w:rsidR="00B7652C" w:rsidTr="0093525C">
        <w:tc>
          <w:tcPr>
            <w:tcW w:w="2660" w:type="dxa"/>
          </w:tcPr>
          <w:p w:rsidR="004A3BDE" w:rsidRDefault="004A3BDE">
            <w:pPr>
              <w:rPr>
                <w:rFonts w:ascii="Bookman Old Style" w:hAnsi="Bookman Old Style"/>
                <w:sz w:val="24"/>
                <w:szCs w:val="24"/>
              </w:rPr>
            </w:pPr>
            <w:r w:rsidRPr="00B7652C">
              <w:rPr>
                <w:rFonts w:ascii="Bookman Old Style" w:hAnsi="Bookman Old Style"/>
                <w:sz w:val="24"/>
                <w:szCs w:val="24"/>
              </w:rPr>
              <w:t>Ledelse</w:t>
            </w:r>
          </w:p>
          <w:p w:rsidR="0078763B" w:rsidRDefault="0078763B">
            <w:pPr>
              <w:rPr>
                <w:rFonts w:ascii="Bookman Old Style" w:hAnsi="Bookman Old Style"/>
                <w:sz w:val="24"/>
                <w:szCs w:val="24"/>
              </w:rPr>
            </w:pPr>
          </w:p>
          <w:p w:rsidR="0078763B" w:rsidRDefault="0078763B">
            <w:pPr>
              <w:rPr>
                <w:rFonts w:ascii="Bookman Old Style" w:hAnsi="Bookman Old Style"/>
                <w:sz w:val="24"/>
                <w:szCs w:val="24"/>
              </w:rPr>
            </w:pPr>
          </w:p>
          <w:p w:rsidR="0078763B" w:rsidRDefault="00CF147A">
            <w:pPr>
              <w:rPr>
                <w:rFonts w:ascii="Bookman Old Style" w:hAnsi="Bookman Old Style"/>
                <w:sz w:val="24"/>
                <w:szCs w:val="24"/>
              </w:rPr>
            </w:pPr>
            <w:r>
              <w:rPr>
                <w:rFonts w:ascii="Bookman Old Style" w:hAnsi="Bookman Old Style"/>
                <w:sz w:val="24"/>
                <w:szCs w:val="24"/>
              </w:rPr>
              <w:t>ADM opg.</w:t>
            </w: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93525C">
            <w:r>
              <w:t>Ledelsesteam, Gitte, Birthe og Claes fungerer godt sammen. Udnytter hinandens styrker og supplerer hinanden godt.</w:t>
            </w:r>
          </w:p>
          <w:p w:rsidR="004A3BDE" w:rsidRDefault="004A3BDE"/>
          <w:p w:rsidR="004A3BDE" w:rsidRDefault="0093525C">
            <w:r>
              <w:t>Bruger det adm.team til at få overblik over bundlinjen, samarbejdet er fint. Var rigtig glade for Leifs hjælp.</w:t>
            </w:r>
          </w:p>
        </w:tc>
        <w:tc>
          <w:tcPr>
            <w:tcW w:w="1974" w:type="dxa"/>
          </w:tcPr>
          <w:p w:rsidR="004A3BDE" w:rsidRDefault="004A3BDE"/>
        </w:tc>
        <w:tc>
          <w:tcPr>
            <w:tcW w:w="2835" w:type="dxa"/>
          </w:tcPr>
          <w:p w:rsidR="004A3BDE" w:rsidRDefault="004A3BDE"/>
        </w:tc>
      </w:tr>
      <w:tr w:rsidR="00CF147A" w:rsidTr="0093525C">
        <w:tc>
          <w:tcPr>
            <w:tcW w:w="2660" w:type="dxa"/>
          </w:tcPr>
          <w:p w:rsidR="00CF147A" w:rsidRDefault="00CF147A">
            <w:pPr>
              <w:rPr>
                <w:rFonts w:ascii="Bookman Old Style" w:hAnsi="Bookman Old Style"/>
                <w:sz w:val="24"/>
                <w:szCs w:val="24"/>
              </w:rPr>
            </w:pPr>
            <w:r>
              <w:rPr>
                <w:rFonts w:ascii="Bookman Old Style" w:hAnsi="Bookman Old Style"/>
                <w:sz w:val="24"/>
                <w:szCs w:val="24"/>
              </w:rPr>
              <w:t>Samarbejde i distrikt, andre</w:t>
            </w:r>
          </w:p>
          <w:p w:rsidR="00CF147A" w:rsidRDefault="00CF147A">
            <w:pPr>
              <w:rPr>
                <w:rFonts w:ascii="Bookman Old Style" w:hAnsi="Bookman Old Style"/>
                <w:sz w:val="24"/>
                <w:szCs w:val="24"/>
              </w:rPr>
            </w:pPr>
          </w:p>
          <w:p w:rsidR="00CF147A" w:rsidRPr="00B7652C" w:rsidRDefault="00CF147A">
            <w:pPr>
              <w:rPr>
                <w:rFonts w:ascii="Bookman Old Style" w:hAnsi="Bookman Old Style"/>
                <w:sz w:val="24"/>
                <w:szCs w:val="24"/>
              </w:rPr>
            </w:pPr>
          </w:p>
        </w:tc>
        <w:tc>
          <w:tcPr>
            <w:tcW w:w="6814" w:type="dxa"/>
          </w:tcPr>
          <w:p w:rsidR="00CF147A" w:rsidRDefault="0093525C">
            <w:r>
              <w:t>Distriktet fungerer fint. Gode til at støtte hinanden i opgaver som alle har og som alle således får h</w:t>
            </w:r>
            <w:r w:rsidR="00283905">
              <w:t>jælp ud af. Inspirerer hinanden og møderne er blevet mere effektive.</w:t>
            </w:r>
          </w:p>
        </w:tc>
        <w:tc>
          <w:tcPr>
            <w:tcW w:w="1974" w:type="dxa"/>
          </w:tcPr>
          <w:p w:rsidR="00CF147A" w:rsidRDefault="00CF147A"/>
        </w:tc>
        <w:tc>
          <w:tcPr>
            <w:tcW w:w="2835" w:type="dxa"/>
          </w:tcPr>
          <w:p w:rsidR="00CF147A" w:rsidRDefault="00CF147A"/>
        </w:tc>
      </w:tr>
      <w:tr w:rsidR="00B7652C" w:rsidTr="0093525C">
        <w:tc>
          <w:tcPr>
            <w:tcW w:w="2660" w:type="dxa"/>
          </w:tcPr>
          <w:p w:rsidR="0078763B" w:rsidRDefault="004A3BDE">
            <w:pPr>
              <w:rPr>
                <w:rFonts w:ascii="Bookman Old Style" w:hAnsi="Bookman Old Style"/>
                <w:sz w:val="24"/>
                <w:szCs w:val="24"/>
              </w:rPr>
            </w:pPr>
            <w:r w:rsidRPr="00B7652C">
              <w:rPr>
                <w:rFonts w:ascii="Bookman Old Style" w:hAnsi="Bookman Old Style"/>
                <w:sz w:val="24"/>
                <w:szCs w:val="24"/>
              </w:rPr>
              <w:t>Samarbejde med kommune</w:t>
            </w:r>
          </w:p>
          <w:p w:rsidR="0078763B" w:rsidRDefault="0078763B">
            <w:pPr>
              <w:rPr>
                <w:rFonts w:ascii="Bookman Old Style" w:hAnsi="Bookman Old Style"/>
                <w:sz w:val="24"/>
                <w:szCs w:val="24"/>
              </w:rPr>
            </w:pPr>
          </w:p>
          <w:p w:rsidR="00CF147A" w:rsidRPr="00B7652C" w:rsidRDefault="00CF147A">
            <w:pPr>
              <w:rPr>
                <w:rFonts w:ascii="Bookman Old Style" w:hAnsi="Bookman Old Style"/>
                <w:sz w:val="24"/>
                <w:szCs w:val="24"/>
              </w:rPr>
            </w:pPr>
          </w:p>
        </w:tc>
        <w:tc>
          <w:tcPr>
            <w:tcW w:w="6814" w:type="dxa"/>
          </w:tcPr>
          <w:p w:rsidR="004A3BDE" w:rsidRDefault="0093525C">
            <w:r>
              <w:t>Fungere i det store hele fint.</w:t>
            </w:r>
            <w:r w:rsidR="00283905">
              <w:t xml:space="preserve"> Støder ofte ind i en telefonsvarer, forstår at rådhuspersonalet også har travlt, men det forsinker Gitte i sin opgaveløsning.</w:t>
            </w:r>
          </w:p>
          <w:p w:rsidR="004A3BDE" w:rsidRDefault="004A3BDE"/>
        </w:tc>
        <w:tc>
          <w:tcPr>
            <w:tcW w:w="1974" w:type="dxa"/>
          </w:tcPr>
          <w:p w:rsidR="004A3BDE" w:rsidRDefault="004A3BDE"/>
        </w:tc>
        <w:tc>
          <w:tcPr>
            <w:tcW w:w="2835" w:type="dxa"/>
          </w:tcPr>
          <w:p w:rsidR="004A3BDE" w:rsidRDefault="004A3BDE"/>
        </w:tc>
      </w:tr>
      <w:tr w:rsidR="00B7652C" w:rsidTr="0093525C">
        <w:tc>
          <w:tcPr>
            <w:tcW w:w="2660" w:type="dxa"/>
          </w:tcPr>
          <w:p w:rsidR="004A3BDE" w:rsidRDefault="0078763B">
            <w:pPr>
              <w:rPr>
                <w:rFonts w:ascii="Bookman Old Style" w:hAnsi="Bookman Old Style"/>
                <w:sz w:val="24"/>
                <w:szCs w:val="24"/>
              </w:rPr>
            </w:pPr>
            <w:r w:rsidRPr="00B7652C">
              <w:rPr>
                <w:rFonts w:ascii="Bookman Old Style" w:hAnsi="Bookman Old Style"/>
                <w:sz w:val="24"/>
                <w:szCs w:val="24"/>
              </w:rPr>
              <w:t>K</w:t>
            </w:r>
            <w:r w:rsidR="004A3BDE" w:rsidRPr="00B7652C">
              <w:rPr>
                <w:rFonts w:ascii="Bookman Old Style" w:hAnsi="Bookman Old Style"/>
                <w:sz w:val="24"/>
                <w:szCs w:val="24"/>
              </w:rPr>
              <w:t>onklusion</w:t>
            </w:r>
          </w:p>
          <w:p w:rsidR="00CF147A" w:rsidRDefault="00CF147A">
            <w:pPr>
              <w:rPr>
                <w:rFonts w:ascii="Bookman Old Style" w:hAnsi="Bookman Old Style"/>
                <w:sz w:val="24"/>
                <w:szCs w:val="24"/>
              </w:rPr>
            </w:pPr>
          </w:p>
          <w:p w:rsidR="00CF147A" w:rsidRDefault="00CF147A">
            <w:pPr>
              <w:rPr>
                <w:rFonts w:ascii="Bookman Old Style" w:hAnsi="Bookman Old Style"/>
                <w:sz w:val="24"/>
                <w:szCs w:val="24"/>
              </w:rPr>
            </w:pPr>
          </w:p>
          <w:p w:rsidR="0078763B" w:rsidRDefault="0078763B">
            <w:pPr>
              <w:rPr>
                <w:rFonts w:ascii="Bookman Old Style" w:hAnsi="Bookman Old Style"/>
                <w:sz w:val="24"/>
                <w:szCs w:val="24"/>
              </w:rPr>
            </w:pPr>
          </w:p>
          <w:p w:rsidR="0078763B" w:rsidRPr="00B7652C" w:rsidRDefault="0078763B">
            <w:pPr>
              <w:rPr>
                <w:rFonts w:ascii="Bookman Old Style" w:hAnsi="Bookman Old Style"/>
                <w:sz w:val="24"/>
                <w:szCs w:val="24"/>
              </w:rPr>
            </w:pPr>
          </w:p>
        </w:tc>
        <w:tc>
          <w:tcPr>
            <w:tcW w:w="6814" w:type="dxa"/>
          </w:tcPr>
          <w:p w:rsidR="004A3BDE" w:rsidRDefault="002770E3">
            <w:r>
              <w:t xml:space="preserve">Gadevang Asyl </w:t>
            </w:r>
            <w:r w:rsidR="00283905">
              <w:t>er blevet et godt sammenhængende tilbud for børn i alderen 0 – 18 år. Samt et samlingspunkt for hele lokalsamfundet. Vuggestue afdelingen har været godt for dynamikken i hele huset og for de pædagogiske debatter.</w:t>
            </w:r>
          </w:p>
          <w:p w:rsidR="00283905" w:rsidRDefault="00283905">
            <w:r>
              <w:t>Har fokus på at holde størrelsen, for at sikre overlevelse, særligt pressede af skolereform og skolestrukturen.</w:t>
            </w:r>
          </w:p>
          <w:p w:rsidR="004A3BDE" w:rsidRDefault="004A3BDE"/>
          <w:p w:rsidR="004A3BDE" w:rsidRDefault="004A3BDE"/>
          <w:p w:rsidR="004A3BDE" w:rsidRDefault="004A3BDE"/>
          <w:p w:rsidR="004A3BDE" w:rsidRDefault="004A3BDE"/>
        </w:tc>
        <w:tc>
          <w:tcPr>
            <w:tcW w:w="1974" w:type="dxa"/>
          </w:tcPr>
          <w:p w:rsidR="004A3BDE" w:rsidRDefault="004A3BDE"/>
        </w:tc>
        <w:tc>
          <w:tcPr>
            <w:tcW w:w="2835" w:type="dxa"/>
          </w:tcPr>
          <w:p w:rsidR="004A3BDE" w:rsidRDefault="002C0526">
            <w:r>
              <w:t>OBS på lokalsamfundene i Hillerød kommune og behovet for samlingspunkter og behovet for tilbud til pædagogiske udviklingsmuligheder for børnene. Så alle tilbud ikke centraliseres.</w:t>
            </w:r>
          </w:p>
        </w:tc>
      </w:tr>
    </w:tbl>
    <w:p w:rsidR="00402BC8" w:rsidRDefault="00402BC8"/>
    <w:sectPr w:rsidR="00402BC8" w:rsidSect="00D30DEE">
      <w:pgSz w:w="16838" w:h="11906" w:orient="landscape"/>
      <w:pgMar w:top="1134" w:right="1701"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C4"/>
    <w:rsid w:val="0007569D"/>
    <w:rsid w:val="000E43D2"/>
    <w:rsid w:val="001C3634"/>
    <w:rsid w:val="001C3FE4"/>
    <w:rsid w:val="00236001"/>
    <w:rsid w:val="0027074A"/>
    <w:rsid w:val="002770E3"/>
    <w:rsid w:val="00283905"/>
    <w:rsid w:val="002C0526"/>
    <w:rsid w:val="00300381"/>
    <w:rsid w:val="00351B52"/>
    <w:rsid w:val="00402BC8"/>
    <w:rsid w:val="00442AF5"/>
    <w:rsid w:val="004A3BDE"/>
    <w:rsid w:val="005D042B"/>
    <w:rsid w:val="005D45F6"/>
    <w:rsid w:val="005E338F"/>
    <w:rsid w:val="00601A32"/>
    <w:rsid w:val="007610A1"/>
    <w:rsid w:val="0078763B"/>
    <w:rsid w:val="008852F6"/>
    <w:rsid w:val="0093525C"/>
    <w:rsid w:val="00A474E4"/>
    <w:rsid w:val="00A747D2"/>
    <w:rsid w:val="00B662AA"/>
    <w:rsid w:val="00B7652C"/>
    <w:rsid w:val="00C627FB"/>
    <w:rsid w:val="00C826EF"/>
    <w:rsid w:val="00CC0189"/>
    <w:rsid w:val="00CF147A"/>
    <w:rsid w:val="00D30DEE"/>
    <w:rsid w:val="00D509C4"/>
    <w:rsid w:val="00DF5279"/>
    <w:rsid w:val="00E36086"/>
    <w:rsid w:val="00E52E5F"/>
    <w:rsid w:val="00E76FA2"/>
    <w:rsid w:val="00E93FB7"/>
    <w:rsid w:val="00EE5966"/>
    <w:rsid w:val="00F373C7"/>
    <w:rsid w:val="00F447BD"/>
    <w:rsid w:val="00F6324A"/>
    <w:rsid w:val="00F8566B"/>
    <w:rsid w:val="00F9710D"/>
    <w:rsid w:val="00FD488A"/>
    <w:rsid w:val="00FE0B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D509C4"/>
    <w:pPr>
      <w:spacing w:after="0" w:line="240" w:lineRule="auto"/>
    </w:pPr>
  </w:style>
  <w:style w:type="character" w:customStyle="1" w:styleId="IngenafstandTegn">
    <w:name w:val="Ingen afstand Tegn"/>
    <w:basedOn w:val="Standardskrifttypeiafsnit"/>
    <w:link w:val="Ingenafstand"/>
    <w:uiPriority w:val="1"/>
    <w:rsid w:val="00D509C4"/>
    <w:rPr>
      <w:rFonts w:eastAsiaTheme="minorEastAsia"/>
    </w:rPr>
  </w:style>
  <w:style w:type="paragraph" w:styleId="Markeringsbobletekst">
    <w:name w:val="Balloon Text"/>
    <w:basedOn w:val="Normal"/>
    <w:link w:val="MarkeringsbobletekstTegn"/>
    <w:uiPriority w:val="99"/>
    <w:semiHidden/>
    <w:unhideWhenUsed/>
    <w:rsid w:val="00D509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9C4"/>
    <w:rPr>
      <w:rFonts w:ascii="Tahoma" w:hAnsi="Tahoma" w:cs="Tahoma"/>
      <w:sz w:val="16"/>
      <w:szCs w:val="16"/>
    </w:rPr>
  </w:style>
  <w:style w:type="table" w:styleId="Mediumliste2-fremhvningsfarve1">
    <w:name w:val="Medium List 2 Accent 1"/>
    <w:basedOn w:val="Tabel-Normal"/>
    <w:uiPriority w:val="66"/>
    <w:rsid w:val="008852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Gitter">
    <w:name w:val="Table Grid"/>
    <w:basedOn w:val="Tabel-Normal"/>
    <w:uiPriority w:val="59"/>
    <w:rsid w:val="008852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D509C4"/>
    <w:pPr>
      <w:spacing w:after="0" w:line="240" w:lineRule="auto"/>
    </w:pPr>
  </w:style>
  <w:style w:type="character" w:customStyle="1" w:styleId="IngenafstandTegn">
    <w:name w:val="Ingen afstand Tegn"/>
    <w:basedOn w:val="Standardskrifttypeiafsnit"/>
    <w:link w:val="Ingenafstand"/>
    <w:uiPriority w:val="1"/>
    <w:rsid w:val="00D509C4"/>
    <w:rPr>
      <w:rFonts w:eastAsiaTheme="minorEastAsia"/>
    </w:rPr>
  </w:style>
  <w:style w:type="paragraph" w:styleId="Markeringsbobletekst">
    <w:name w:val="Balloon Text"/>
    <w:basedOn w:val="Normal"/>
    <w:link w:val="MarkeringsbobletekstTegn"/>
    <w:uiPriority w:val="99"/>
    <w:semiHidden/>
    <w:unhideWhenUsed/>
    <w:rsid w:val="00D509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9C4"/>
    <w:rPr>
      <w:rFonts w:ascii="Tahoma" w:hAnsi="Tahoma" w:cs="Tahoma"/>
      <w:sz w:val="16"/>
      <w:szCs w:val="16"/>
    </w:rPr>
  </w:style>
  <w:style w:type="table" w:styleId="Mediumliste2-fremhvningsfarve1">
    <w:name w:val="Medium List 2 Accent 1"/>
    <w:basedOn w:val="Tabel-Normal"/>
    <w:uiPriority w:val="66"/>
    <w:rsid w:val="008852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Gitter">
    <w:name w:val="Table Grid"/>
    <w:basedOn w:val="Tabel-Normal"/>
    <w:uiPriority w:val="59"/>
    <w:rsid w:val="008852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DD5C-16DA-47AB-9198-B94B2FCF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5057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Tilsynsrapport dagtilbud</vt:lpstr>
    </vt:vector>
  </TitlesOfParts>
  <Company>Hillerød Kommune</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dagtilbud</dc:title>
  <dc:subject>Institutionsnavn: Gadevang Asyl</dc:subject>
  <dc:creator>jlth</dc:creator>
  <cp:lastModifiedBy>Gitte Nielsen</cp:lastModifiedBy>
  <cp:revision>2</cp:revision>
  <cp:lastPrinted>2013-05-27T12:02:00Z</cp:lastPrinted>
  <dcterms:created xsi:type="dcterms:W3CDTF">2013-09-27T11:58:00Z</dcterms:created>
  <dcterms:modified xsi:type="dcterms:W3CDTF">2013-09-27T11:58:00Z</dcterms:modified>
</cp:coreProperties>
</file>